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89" w:rsidRDefault="004935D1">
      <w:pPr>
        <w:pStyle w:val="1"/>
        <w:rPr>
          <w:rFonts w:ascii="Helvetica" w:eastAsia="Times New Roman" w:hAnsi="Helvetica"/>
          <w:bCs w:val="0"/>
          <w:sz w:val="44"/>
        </w:rPr>
      </w:pPr>
      <w:r>
        <w:rPr>
          <w:rFonts w:ascii="Helvetica" w:eastAsia="Times New Roman" w:hAnsi="Helvetica"/>
          <w:bCs w:val="0"/>
          <w:sz w:val="44"/>
        </w:rPr>
        <w:t>Japanese r</w:t>
      </w:r>
      <w:r>
        <w:rPr>
          <w:rFonts w:ascii="Helvetica" w:eastAsia="Times New Roman" w:hAnsi="Helvetica"/>
          <w:bCs w:val="0"/>
          <w:noProof/>
          <w:sz w:val="44"/>
          <w:lang w:val="en-US" w:eastAsia="ja-JP"/>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428115" cy="1145540"/>
            <wp:effectExtent l="0" t="0" r="0" b="0"/>
            <wp:wrapSquare wrapText="bothSides"/>
            <wp:docPr id="3" name="Picture 3" descr="Template/CCC%20log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mplate/CCC%20logo%2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8115" cy="1145540"/>
                    </a:xfrm>
                    <a:prstGeom prst="rect">
                      <a:avLst/>
                    </a:prstGeom>
                    <a:noFill/>
                    <a:ln>
                      <a:noFill/>
                    </a:ln>
                  </pic:spPr>
                </pic:pic>
              </a:graphicData>
            </a:graphic>
          </wp:anchor>
        </w:drawing>
      </w:r>
      <w:r>
        <w:rPr>
          <w:rFonts w:ascii="Helvetica" w:eastAsia="Times New Roman" w:hAnsi="Helvetica"/>
          <w:bCs w:val="0"/>
          <w:sz w:val="44"/>
        </w:rPr>
        <w:t xml:space="preserve">etail giant </w:t>
      </w:r>
      <w:proofErr w:type="spellStart"/>
      <w:r>
        <w:rPr>
          <w:rFonts w:ascii="Helvetica" w:eastAsia="Times New Roman" w:hAnsi="Helvetica"/>
          <w:bCs w:val="0"/>
          <w:sz w:val="44"/>
        </w:rPr>
        <w:t>Uniqlo</w:t>
      </w:r>
      <w:proofErr w:type="spellEnd"/>
      <w:r>
        <w:rPr>
          <w:rFonts w:ascii="Helvetica" w:eastAsia="Times New Roman" w:hAnsi="Helvetica"/>
          <w:bCs w:val="0"/>
          <w:sz w:val="44"/>
        </w:rPr>
        <w:t xml:space="preserve"> shows contempt towards garment workers just prior to AGM</w:t>
      </w:r>
    </w:p>
    <w:p w:rsidR="00A57189" w:rsidRDefault="004935D1">
      <w:pPr>
        <w:rPr>
          <w:lang w:eastAsia="ja-JP"/>
        </w:rPr>
      </w:pPr>
      <w:r>
        <w:rPr>
          <w:rFonts w:ascii="Corbel" w:eastAsia="ＭＳ 明朝" w:hAnsi="Corbel" w:cs="Arial" w:hint="eastAsia"/>
          <w:b/>
          <w:bCs/>
          <w:sz w:val="28"/>
          <w:szCs w:val="28"/>
          <w:lang w:eastAsia="ja-JP"/>
        </w:rPr>
        <w:t>小売世界最大手の日本企業ユニクロ、株主総会を前に衣料労働者を侮辱</w:t>
      </w:r>
    </w:p>
    <w:p w:rsidR="00A57189" w:rsidRDefault="004935D1">
      <w:pPr>
        <w:rPr>
          <w:rFonts w:ascii="American Typewriter" w:eastAsia="Times New Roman" w:hAnsi="American Typewriter" w:cs="Times New Roman"/>
          <w:lang w:eastAsia="zh-TW"/>
        </w:rPr>
      </w:pPr>
      <w:r>
        <w:rPr>
          <w:rFonts w:ascii="American Typewriter" w:eastAsia="ＭＳ 明朝" w:hAnsi="American Typewriter" w:cs="Times New Roman" w:hint="eastAsia"/>
          <w:lang w:val="en-US" w:eastAsia="ja-JP"/>
        </w:rPr>
        <w:t>2018</w:t>
      </w:r>
      <w:r>
        <w:rPr>
          <w:rFonts w:ascii="American Typewriter" w:eastAsia="ＭＳ 明朝" w:hAnsi="American Typewriter" w:cs="Times New Roman" w:hint="eastAsia"/>
          <w:lang w:val="en-US" w:eastAsia="ja-JP"/>
        </w:rPr>
        <w:t>年</w:t>
      </w:r>
      <w:r>
        <w:rPr>
          <w:rFonts w:ascii="American Typewriter" w:eastAsia="ＭＳ 明朝" w:hAnsi="American Typewriter" w:cs="Times New Roman" w:hint="eastAsia"/>
          <w:lang w:val="en-US" w:eastAsia="ja-JP"/>
        </w:rPr>
        <w:t>11</w:t>
      </w:r>
      <w:r>
        <w:rPr>
          <w:rFonts w:ascii="American Typewriter" w:eastAsia="ＭＳ 明朝" w:hAnsi="American Typewriter" w:cs="Times New Roman" w:hint="eastAsia"/>
          <w:lang w:val="en-US" w:eastAsia="ja-JP"/>
        </w:rPr>
        <w:t>月</w:t>
      </w:r>
      <w:r>
        <w:rPr>
          <w:rFonts w:ascii="American Typewriter" w:eastAsia="ＭＳ 明朝" w:hAnsi="American Typewriter" w:cs="Times New Roman" w:hint="eastAsia"/>
          <w:lang w:val="en-US" w:eastAsia="ja-JP"/>
        </w:rPr>
        <w:t>28</w:t>
      </w:r>
      <w:r>
        <w:rPr>
          <w:rFonts w:ascii="American Typewriter" w:eastAsia="ＭＳ 明朝" w:hAnsi="American Typewriter" w:cs="Times New Roman" w:hint="eastAsia"/>
          <w:lang w:val="en-US" w:eastAsia="ja-JP"/>
        </w:rPr>
        <w:t>日</w:t>
      </w:r>
    </w:p>
    <w:p w:rsidR="00A57189" w:rsidRDefault="004935D1">
      <w:pPr>
        <w:spacing w:before="100" w:beforeAutospacing="1" w:after="100" w:afterAutospacing="1"/>
        <w:rPr>
          <w:rFonts w:ascii="Corbel" w:eastAsia="ＭＳ 明朝" w:hAnsi="Corbel" w:cs="Arial"/>
          <w:lang w:val="en-US" w:eastAsia="ja-JP"/>
        </w:rPr>
      </w:pPr>
      <w:r>
        <w:rPr>
          <w:rFonts w:ascii="Corbel" w:eastAsia="ＭＳ 明朝" w:hAnsi="Corbel" w:cs="Arial" w:hint="eastAsia"/>
          <w:lang w:val="en-US" w:eastAsia="ja-JP"/>
        </w:rPr>
        <w:t>2018</w:t>
      </w:r>
      <w:r>
        <w:rPr>
          <w:rFonts w:ascii="Corbel" w:eastAsia="ＭＳ 明朝" w:hAnsi="Corbel" w:cs="Arial" w:hint="eastAsia"/>
          <w:lang w:val="en-US" w:eastAsia="ja-JP"/>
        </w:rPr>
        <w:t>年</w:t>
      </w:r>
      <w:r>
        <w:rPr>
          <w:rFonts w:ascii="Corbel" w:eastAsia="ＭＳ 明朝" w:hAnsi="Corbel" w:cs="Arial" w:hint="eastAsia"/>
          <w:lang w:val="en-US" w:eastAsia="ja-JP"/>
        </w:rPr>
        <w:t>11</w:t>
      </w:r>
      <w:r>
        <w:rPr>
          <w:rFonts w:ascii="Corbel" w:eastAsia="ＭＳ 明朝" w:hAnsi="Corbel" w:cs="Arial" w:hint="eastAsia"/>
          <w:lang w:val="en-US" w:eastAsia="ja-JP"/>
        </w:rPr>
        <w:t>月</w:t>
      </w:r>
      <w:r>
        <w:rPr>
          <w:rFonts w:ascii="Corbel" w:eastAsia="ＭＳ 明朝" w:hAnsi="Corbel" w:cs="Arial" w:hint="eastAsia"/>
          <w:lang w:val="en-US" w:eastAsia="ja-JP"/>
        </w:rPr>
        <w:t>14</w:t>
      </w:r>
      <w:r>
        <w:rPr>
          <w:rFonts w:ascii="Corbel" w:eastAsia="ＭＳ 明朝" w:hAnsi="Corbel" w:cs="Arial" w:hint="eastAsia"/>
          <w:lang w:val="en-US" w:eastAsia="ja-JP"/>
        </w:rPr>
        <w:t>日、ユニクロは、同社の略奪的購買行動の結果</w:t>
      </w:r>
      <w:r>
        <w:rPr>
          <w:rFonts w:ascii="Corbel" w:eastAsia="ＭＳ 明朝" w:hAnsi="Corbel" w:cs="Arial" w:hint="eastAsia"/>
          <w:lang w:val="en-US" w:eastAsia="ja-JP"/>
        </w:rPr>
        <w:t>2015</w:t>
      </w:r>
      <w:r>
        <w:rPr>
          <w:rFonts w:ascii="Corbel" w:eastAsia="ＭＳ 明朝" w:hAnsi="Corbel" w:cs="Arial" w:hint="eastAsia"/>
          <w:lang w:val="en-US" w:eastAsia="ja-JP"/>
        </w:rPr>
        <w:t>年に経営破たんしたジャバ・ガーミンド社工場の元労組代表に対して何ら実質的なオファーをすることなく、ジャカルタでの調停プロセスから離脱した。大部分が女性である</w:t>
      </w:r>
      <w:r>
        <w:rPr>
          <w:rFonts w:ascii="Corbel" w:eastAsia="ＭＳ 明朝" w:hAnsi="Corbel" w:cs="Arial" w:hint="eastAsia"/>
          <w:lang w:val="en-US" w:eastAsia="ja-JP"/>
        </w:rPr>
        <w:t>4000</w:t>
      </w:r>
      <w:r>
        <w:rPr>
          <w:rFonts w:ascii="Corbel" w:eastAsia="ＭＳ 明朝" w:hAnsi="Corbel" w:cs="Arial" w:hint="eastAsia"/>
          <w:lang w:val="en-US" w:eastAsia="ja-JP"/>
        </w:rPr>
        <w:t>人の労働者たちは、予期せぬ工場閉鎖の後多額の負債を抱え、雇用の展望もないという状況に陥っていた。</w:t>
      </w:r>
    </w:p>
    <w:p w:rsidR="00A57189" w:rsidRDefault="004935D1">
      <w:pPr>
        <w:spacing w:before="100" w:beforeAutospacing="1" w:after="100" w:afterAutospacing="1"/>
        <w:rPr>
          <w:rFonts w:ascii="Corbel" w:eastAsia="ＭＳ 明朝" w:hAnsi="Corbel" w:cs="Arial"/>
          <w:lang w:val="en-US" w:eastAsia="ja-JP"/>
        </w:rPr>
      </w:pPr>
      <w:r>
        <w:rPr>
          <w:rFonts w:ascii="Corbel" w:eastAsia="ＭＳ 明朝" w:hAnsi="Corbel" w:cs="Arial" w:hint="eastAsia"/>
          <w:lang w:val="en-US" w:eastAsia="ja-JP"/>
        </w:rPr>
        <w:t>労働者たちには未だに法定の失業手当が払われていないため、</w:t>
      </w:r>
      <w:r>
        <w:rPr>
          <w:rFonts w:ascii="Corbel" w:eastAsia="ＭＳ 明朝" w:hAnsi="Corbel" w:cs="Arial" w:hint="eastAsia"/>
          <w:lang w:eastAsia="ja-JP"/>
        </w:rPr>
        <w:t>クリーン・クローズ・キャンペーンは今夏以来、</w:t>
      </w:r>
      <w:r>
        <w:rPr>
          <w:rFonts w:ascii="Corbel" w:eastAsia="ＭＳ 明朝" w:hAnsi="Corbel" w:cs="Arial" w:hint="eastAsia"/>
          <w:lang w:val="en-US" w:eastAsia="ja-JP"/>
        </w:rPr>
        <w:t>これに充てる資金を</w:t>
      </w:r>
      <w:r>
        <w:rPr>
          <w:rFonts w:ascii="Corbel" w:eastAsia="ＭＳ 明朝" w:hAnsi="Corbel" w:cs="Arial" w:hint="eastAsia"/>
          <w:lang w:eastAsia="ja-JP"/>
        </w:rPr>
        <w:t>ユニクロが</w:t>
      </w:r>
      <w:r>
        <w:rPr>
          <w:rFonts w:ascii="Corbel" w:eastAsia="ＭＳ 明朝" w:hAnsi="Corbel" w:cs="Arial" w:hint="eastAsia"/>
          <w:lang w:val="en-US" w:eastAsia="ja-JP"/>
        </w:rPr>
        <w:t>拠出するよう求めて国際キャンペーンを展開している。ヨ</w:t>
      </w:r>
      <w:r>
        <w:rPr>
          <w:rFonts w:ascii="Corbel" w:eastAsia="ＭＳ 明朝" w:hAnsi="Corbel" w:cs="Arial" w:hint="eastAsia"/>
          <w:lang w:val="en-US" w:eastAsia="ja-JP"/>
        </w:rPr>
        <w:t>ーロッパでは、ユニクロが新規出店するたびにキャンペーン活動家が出向いて、インドネシアの労働者のことを大衆に知らせてきた。こうしたヨーロッパでの行動に続いて</w:t>
      </w:r>
      <w:r>
        <w:rPr>
          <w:rFonts w:ascii="Corbel" w:eastAsia="ＭＳ 明朝" w:hAnsi="Corbel" w:cs="Arial" w:hint="eastAsia"/>
          <w:lang w:val="en-US" w:eastAsia="ja-JP"/>
        </w:rPr>
        <w:t>10</w:t>
      </w:r>
      <w:r>
        <w:rPr>
          <w:rFonts w:ascii="Corbel" w:eastAsia="ＭＳ 明朝" w:hAnsi="Corbel" w:cs="Arial" w:hint="eastAsia"/>
          <w:lang w:val="en-US" w:eastAsia="ja-JP"/>
        </w:rPr>
        <w:t>月には、ユニクロの本部がある東京へ労働者代表を送り、日本社会に訴える活動も行った。ユニクロは労働者との話し合いを何年も拒否してきたが、こうした活動の結果ついに、</w:t>
      </w:r>
      <w:r>
        <w:rPr>
          <w:rFonts w:ascii="Corbel" w:eastAsia="ＭＳ 明朝" w:hAnsi="Corbel" w:cs="Arial" w:hint="eastAsia"/>
          <w:lang w:val="en-US" w:eastAsia="ja-JP"/>
        </w:rPr>
        <w:t>2</w:t>
      </w:r>
      <w:r>
        <w:rPr>
          <w:rFonts w:ascii="Corbel" w:eastAsia="ＭＳ 明朝" w:hAnsi="Corbel" w:cs="Arial" w:hint="eastAsia"/>
          <w:lang w:val="en-US" w:eastAsia="ja-JP"/>
        </w:rPr>
        <w:t>週間前ジャカルタでの話し合いに応じたのである。</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val="en-US" w:eastAsia="ja-JP"/>
        </w:rPr>
        <w:t>2015</w:t>
      </w:r>
      <w:r>
        <w:rPr>
          <w:rFonts w:ascii="Corbel" w:eastAsia="ＭＳ 明朝" w:hAnsi="Corbel" w:cs="Arial" w:hint="eastAsia"/>
          <w:lang w:val="en-US" w:eastAsia="ja-JP"/>
        </w:rPr>
        <w:t>年</w:t>
      </w:r>
      <w:r>
        <w:rPr>
          <w:rFonts w:ascii="Corbel" w:eastAsia="ＭＳ 明朝" w:hAnsi="Corbel" w:cs="Arial" w:hint="eastAsia"/>
          <w:lang w:val="en-US" w:eastAsia="ja-JP"/>
        </w:rPr>
        <w:t>4</w:t>
      </w:r>
      <w:r>
        <w:rPr>
          <w:rFonts w:ascii="Corbel" w:eastAsia="ＭＳ 明朝" w:hAnsi="Corbel" w:cs="Arial" w:hint="eastAsia"/>
          <w:lang w:val="en-US" w:eastAsia="ja-JP"/>
        </w:rPr>
        <w:t>月、ジャバ・ガーミンド工場閉鎖の直前、工場での労働者の権利侵害に関する報告を受けて、労働者の権利擁護活動家たちがユニクロに問題提起を</w:t>
      </w:r>
      <w:r>
        <w:rPr>
          <w:rFonts w:ascii="Corbel" w:eastAsia="ＭＳ 明朝" w:hAnsi="Corbel" w:cs="Arial" w:hint="eastAsia"/>
          <w:lang w:val="en-US" w:eastAsia="ja-JP"/>
        </w:rPr>
        <w:t>した。問題となった権利侵害は、妊娠した労働者の不法解雇、残業代の不払い、労働衛生・安全上の問題、労働組合への嫌がらせなどである。同じころ</w:t>
      </w:r>
      <w:r>
        <w:rPr>
          <w:rFonts w:ascii="Corbel" w:eastAsia="ＭＳ 明朝" w:hAnsi="Corbel" w:cs="Arial" w:hint="eastAsia"/>
          <w:lang w:eastAsia="ja-JP"/>
        </w:rPr>
        <w:t>ユニクロは、</w:t>
      </w:r>
      <w:r>
        <w:rPr>
          <w:rFonts w:ascii="Corbel" w:eastAsia="ＭＳ 明朝" w:hAnsi="Corbel" w:cs="Arial" w:hint="eastAsia"/>
          <w:lang w:val="en-US" w:eastAsia="ja-JP"/>
        </w:rPr>
        <w:t>"</w:t>
      </w:r>
      <w:r>
        <w:rPr>
          <w:rFonts w:ascii="Corbel" w:eastAsia="ＭＳ 明朝" w:hAnsi="Corbel" w:cs="Arial" w:hint="eastAsia"/>
          <w:lang w:eastAsia="ja-JP"/>
        </w:rPr>
        <w:t>品質問題</w:t>
      </w:r>
      <w:r>
        <w:rPr>
          <w:rFonts w:ascii="Corbel" w:eastAsia="ＭＳ 明朝" w:hAnsi="Corbel" w:cs="Arial" w:hint="eastAsia"/>
          <w:lang w:val="en-US" w:eastAsia="ja-JP"/>
        </w:rPr>
        <w:t>"</w:t>
      </w:r>
      <w:r>
        <w:rPr>
          <w:rFonts w:ascii="Corbel" w:eastAsia="ＭＳ 明朝" w:hAnsi="Corbel" w:cs="Arial" w:hint="eastAsia"/>
          <w:lang w:eastAsia="ja-JP"/>
        </w:rPr>
        <w:t>の結果工場への生産委託を引き上げることを決めた、と言明した。</w:t>
      </w:r>
      <w:r>
        <w:rPr>
          <w:rFonts w:ascii="Corbel" w:eastAsia="ＭＳ 明朝" w:hAnsi="Corbel" w:cs="Arial" w:hint="eastAsia"/>
          <w:lang w:val="en-US" w:eastAsia="ja-JP"/>
        </w:rPr>
        <w:t>2015</w:t>
      </w:r>
      <w:r>
        <w:rPr>
          <w:rFonts w:ascii="Corbel" w:eastAsia="ＭＳ 明朝" w:hAnsi="Corbel" w:cs="Arial" w:hint="eastAsia"/>
          <w:lang w:val="en-US" w:eastAsia="ja-JP"/>
        </w:rPr>
        <w:t>年</w:t>
      </w:r>
      <w:r>
        <w:rPr>
          <w:rFonts w:ascii="Corbel" w:eastAsia="ＭＳ 明朝" w:hAnsi="Corbel" w:cs="Arial" w:hint="eastAsia"/>
          <w:lang w:val="en-US" w:eastAsia="ja-JP"/>
        </w:rPr>
        <w:t>1</w:t>
      </w:r>
      <w:r>
        <w:rPr>
          <w:rFonts w:ascii="Corbel" w:eastAsia="ＭＳ 明朝" w:hAnsi="Corbel" w:cs="Arial" w:hint="eastAsia"/>
          <w:lang w:val="en-US" w:eastAsia="ja-JP"/>
        </w:rPr>
        <w:t>月から賃金支払いの遅延や金額の不足が起こっていた。</w:t>
      </w:r>
      <w:r>
        <w:rPr>
          <w:rFonts w:ascii="Corbel" w:eastAsia="ＭＳ 明朝" w:hAnsi="Corbel" w:cs="Arial" w:hint="eastAsia"/>
          <w:lang w:val="en-US" w:eastAsia="ja-JP"/>
        </w:rPr>
        <w:t>3</w:t>
      </w:r>
      <w:r>
        <w:rPr>
          <w:rFonts w:ascii="Corbel" w:eastAsia="ＭＳ 明朝" w:hAnsi="Corbel" w:cs="Arial" w:hint="eastAsia"/>
          <w:lang w:val="en-US" w:eastAsia="ja-JP"/>
        </w:rPr>
        <w:t>ヵ月後の</w:t>
      </w:r>
      <w:r>
        <w:rPr>
          <w:rFonts w:ascii="Corbel" w:eastAsia="ＭＳ 明朝" w:hAnsi="Corbel" w:cs="Arial" w:hint="eastAsia"/>
          <w:lang w:val="en-US" w:eastAsia="ja-JP"/>
        </w:rPr>
        <w:t>2015</w:t>
      </w:r>
      <w:r>
        <w:rPr>
          <w:rFonts w:ascii="Corbel" w:eastAsia="ＭＳ 明朝" w:hAnsi="Corbel" w:cs="Arial" w:hint="eastAsia"/>
          <w:lang w:val="en-US" w:eastAsia="ja-JP"/>
        </w:rPr>
        <w:t>年</w:t>
      </w:r>
      <w:r>
        <w:rPr>
          <w:rFonts w:ascii="Corbel" w:eastAsia="ＭＳ 明朝" w:hAnsi="Corbel" w:cs="Arial" w:hint="eastAsia"/>
          <w:lang w:val="en-US" w:eastAsia="ja-JP"/>
        </w:rPr>
        <w:t>4</w:t>
      </w:r>
      <w:r>
        <w:rPr>
          <w:rFonts w:ascii="Corbel" w:eastAsia="ＭＳ 明朝" w:hAnsi="Corbel" w:cs="Arial" w:hint="eastAsia"/>
          <w:lang w:val="en-US" w:eastAsia="ja-JP"/>
        </w:rPr>
        <w:t>月、工場は突然閉鎖され、破産宣告がなされた。</w:t>
      </w:r>
      <w:r>
        <w:rPr>
          <w:rFonts w:ascii="Corbel" w:eastAsia="ＭＳ 明朝" w:hAnsi="Corbel" w:cs="Arial" w:hint="eastAsia"/>
          <w:lang w:val="en-US" w:eastAsia="ja-JP"/>
        </w:rPr>
        <w:t>4000</w:t>
      </w:r>
      <w:r>
        <w:rPr>
          <w:rFonts w:ascii="Corbel" w:eastAsia="ＭＳ 明朝" w:hAnsi="Corbel" w:cs="Arial" w:hint="eastAsia"/>
          <w:lang w:val="en-US" w:eastAsia="ja-JP"/>
        </w:rPr>
        <w:t>人の労働者たちは失業し、数百万ドル相当の賃金や失業手当が未払いのまま残った。</w:t>
      </w:r>
    </w:p>
    <w:p w:rsidR="00A57189" w:rsidRDefault="004935D1">
      <w:pPr>
        <w:spacing w:before="100" w:beforeAutospacing="1" w:after="100" w:afterAutospacing="1"/>
        <w:rPr>
          <w:rFonts w:ascii="Corbel" w:eastAsia="ＭＳ 明朝" w:hAnsi="Corbel" w:cs="Arial"/>
          <w:lang w:val="en-US" w:eastAsia="ja-JP"/>
        </w:rPr>
      </w:pPr>
      <w:r>
        <w:rPr>
          <w:rFonts w:ascii="Corbel" w:eastAsia="ＭＳ 明朝" w:hAnsi="Corbel" w:cs="Arial" w:hint="eastAsia"/>
          <w:lang w:eastAsia="ja-JP"/>
        </w:rPr>
        <w:t>工場が破産したその年、ユニクロの営業利益は</w:t>
      </w:r>
      <w:r>
        <w:rPr>
          <w:rFonts w:ascii="Corbel" w:eastAsia="ＭＳ 明朝" w:hAnsi="Corbel" w:cs="Arial" w:hint="eastAsia"/>
          <w:lang w:val="en-US" w:eastAsia="ja-JP"/>
        </w:rPr>
        <w:t>10.3%</w:t>
      </w:r>
      <w:r>
        <w:rPr>
          <w:rFonts w:ascii="Corbel" w:eastAsia="ＭＳ 明朝" w:hAnsi="Corbel" w:cs="Arial" w:hint="eastAsia"/>
          <w:lang w:val="en-US" w:eastAsia="ja-JP"/>
        </w:rPr>
        <w:t>増加した。</w:t>
      </w:r>
      <w:r>
        <w:rPr>
          <w:rFonts w:ascii="Corbel" w:eastAsia="ＭＳ 明朝" w:hAnsi="Corbel" w:cs="Arial" w:hint="eastAsia"/>
          <w:lang w:eastAsia="ja-JP"/>
        </w:rPr>
        <w:t>ユニクロの営業利益は毎年順調に増え、今年</w:t>
      </w:r>
      <w:r>
        <w:rPr>
          <w:rFonts w:ascii="Corbel" w:eastAsia="ＭＳ 明朝" w:hAnsi="Corbel" w:cs="Arial" w:hint="eastAsia"/>
          <w:lang w:val="en-US" w:eastAsia="ja-JP"/>
        </w:rPr>
        <w:t>8</w:t>
      </w:r>
      <w:r>
        <w:rPr>
          <w:rFonts w:ascii="Corbel" w:eastAsia="ＭＳ 明朝" w:hAnsi="Corbel" w:cs="Arial" w:hint="eastAsia"/>
          <w:lang w:val="en-US" w:eastAsia="ja-JP"/>
        </w:rPr>
        <w:t>月には</w:t>
      </w:r>
      <w:r>
        <w:rPr>
          <w:rFonts w:ascii="Corbel" w:eastAsia="ＭＳ 明朝" w:hAnsi="Corbel" w:cs="Arial" w:hint="eastAsia"/>
          <w:lang w:val="en-US" w:eastAsia="ja-JP"/>
        </w:rPr>
        <w:t>38.1%</w:t>
      </w:r>
      <w:r>
        <w:rPr>
          <w:rFonts w:ascii="Corbel" w:eastAsia="ＭＳ 明朝" w:hAnsi="Corbel" w:cs="Arial" w:hint="eastAsia"/>
          <w:lang w:val="en-US" w:eastAsia="ja-JP"/>
        </w:rPr>
        <w:t>増と報じられた。柳井正</w:t>
      </w:r>
      <w:r>
        <w:rPr>
          <w:rFonts w:ascii="Corbel" w:eastAsia="ＭＳ 明朝" w:hAnsi="Corbel" w:cs="Arial" w:hint="eastAsia"/>
          <w:lang w:val="en-US" w:eastAsia="ja-JP"/>
        </w:rPr>
        <w:t>CEO</w:t>
      </w:r>
      <w:r>
        <w:rPr>
          <w:rFonts w:ascii="Corbel" w:eastAsia="ＭＳ 明朝" w:hAnsi="Corbel" w:cs="Arial" w:hint="eastAsia"/>
          <w:lang w:val="en-US" w:eastAsia="ja-JP"/>
        </w:rPr>
        <w:t>は日本一の富豪であり、世界でも最富裕層の一人である。その資産は</w:t>
      </w:r>
      <w:r>
        <w:rPr>
          <w:rFonts w:ascii="Corbel" w:eastAsia="ＭＳ 明朝" w:hAnsi="Corbel" w:cs="Arial" w:hint="eastAsia"/>
          <w:lang w:val="en-US" w:eastAsia="ja-JP"/>
        </w:rPr>
        <w:t>2016</w:t>
      </w:r>
      <w:r>
        <w:rPr>
          <w:rFonts w:ascii="Corbel" w:eastAsia="ＭＳ 明朝" w:hAnsi="Corbel" w:cs="Arial" w:hint="eastAsia"/>
          <w:lang w:val="en-US" w:eastAsia="ja-JP"/>
        </w:rPr>
        <w:t>年</w:t>
      </w:r>
      <w:r>
        <w:rPr>
          <w:rFonts w:ascii="Corbel" w:eastAsia="ＭＳ 明朝" w:hAnsi="Corbel" w:cs="Arial" w:hint="eastAsia"/>
          <w:lang w:val="en-US" w:eastAsia="ja-JP"/>
        </w:rPr>
        <w:t>4</w:t>
      </w:r>
      <w:r>
        <w:rPr>
          <w:rFonts w:ascii="Corbel" w:eastAsia="ＭＳ 明朝" w:hAnsi="Corbel" w:cs="Arial" w:hint="eastAsia"/>
          <w:lang w:val="en-US" w:eastAsia="ja-JP"/>
        </w:rPr>
        <w:t>月からの</w:t>
      </w:r>
      <w:r>
        <w:rPr>
          <w:rFonts w:ascii="Corbel" w:eastAsia="ＭＳ 明朝" w:hAnsi="Corbel" w:cs="Arial" w:hint="eastAsia"/>
          <w:lang w:val="en-US" w:eastAsia="ja-JP"/>
        </w:rPr>
        <w:t>2</w:t>
      </w:r>
      <w:r>
        <w:rPr>
          <w:rFonts w:ascii="Corbel" w:eastAsia="ＭＳ 明朝" w:hAnsi="Corbel" w:cs="Arial" w:hint="eastAsia"/>
          <w:lang w:val="en-US" w:eastAsia="ja-JP"/>
        </w:rPr>
        <w:t>年間でほぼ</w:t>
      </w:r>
      <w:r>
        <w:rPr>
          <w:rFonts w:ascii="Corbel" w:eastAsia="ＭＳ 明朝" w:hAnsi="Corbel" w:cs="Arial" w:hint="eastAsia"/>
          <w:lang w:val="en-US" w:eastAsia="ja-JP"/>
        </w:rPr>
        <w:t>2</w:t>
      </w:r>
      <w:r>
        <w:rPr>
          <w:rFonts w:ascii="Corbel" w:eastAsia="ＭＳ 明朝" w:hAnsi="Corbel" w:cs="Arial" w:hint="eastAsia"/>
          <w:lang w:val="en-US" w:eastAsia="ja-JP"/>
        </w:rPr>
        <w:t>倍となり、</w:t>
      </w:r>
      <w:r>
        <w:rPr>
          <w:rFonts w:ascii="Corbel" w:eastAsia="ＭＳ 明朝" w:hAnsi="Corbel" w:cs="Arial" w:hint="eastAsia"/>
          <w:lang w:val="en-US" w:eastAsia="ja-JP"/>
        </w:rPr>
        <w:t>254</w:t>
      </w:r>
      <w:r>
        <w:rPr>
          <w:rFonts w:ascii="Corbel" w:eastAsia="ＭＳ 明朝" w:hAnsi="Corbel" w:cs="Arial" w:hint="eastAsia"/>
          <w:lang w:val="en-US" w:eastAsia="ja-JP"/>
        </w:rPr>
        <w:t>億ドルにのぼる。</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eastAsia="ja-JP"/>
        </w:rPr>
        <w:t>元ジャバ・ガーミンドの労働組合と調停会議を持つにあたり、ユニクロは解決に向けての真意を正直に伝えなかった。会議に先立ちユニクロの代理人は、以前提示した再雇用を支援するという実体のないオファーに加えて「</w:t>
      </w:r>
      <w:r>
        <w:rPr>
          <w:rFonts w:ascii="Corbel" w:eastAsia="ＭＳ 明朝" w:hAnsi="Corbel" w:cs="Arial" w:hint="eastAsia"/>
          <w:lang w:val="en-US" w:eastAsia="ja-JP"/>
        </w:rPr>
        <w:t>[</w:t>
      </w:r>
      <w:r>
        <w:rPr>
          <w:rFonts w:ascii="Corbel" w:eastAsia="ＭＳ 明朝" w:hAnsi="Corbel" w:cs="Arial" w:hint="eastAsia"/>
          <w:lang w:eastAsia="ja-JP"/>
        </w:rPr>
        <w:t>ユニクロが</w:t>
      </w:r>
      <w:r>
        <w:rPr>
          <w:rFonts w:ascii="Corbel" w:eastAsia="ＭＳ 明朝" w:hAnsi="Corbel" w:cs="Arial" w:hint="eastAsia"/>
          <w:lang w:val="en-US" w:eastAsia="ja-JP"/>
        </w:rPr>
        <w:t>]</w:t>
      </w:r>
      <w:r>
        <w:rPr>
          <w:rFonts w:ascii="Corbel" w:eastAsia="ＭＳ 明朝" w:hAnsi="Corbel" w:cs="Arial" w:hint="eastAsia"/>
          <w:lang w:eastAsia="ja-JP"/>
        </w:rPr>
        <w:t>労働者を支援できる他の方法について会議で合意する」ことに前向きであるとしていた。こ</w:t>
      </w:r>
      <w:r>
        <w:rPr>
          <w:rFonts w:ascii="Corbel" w:eastAsia="ＭＳ 明朝" w:hAnsi="Corbel" w:cs="Arial" w:hint="eastAsia"/>
          <w:lang w:eastAsia="ja-JP"/>
        </w:rPr>
        <w:t>れに受けて労働者たちは、自分たちのニーズに応えるには人道的な基金を設けるとい</w:t>
      </w:r>
      <w:r>
        <w:rPr>
          <w:rFonts w:ascii="Corbel" w:eastAsia="ＭＳ 明朝" w:hAnsi="Corbel" w:cs="Arial" w:hint="eastAsia"/>
          <w:lang w:eastAsia="ja-JP"/>
        </w:rPr>
        <w:lastRenderedPageBreak/>
        <w:t>う方法があると言い、その基金に相当な額を提供することを検討するようユニクロに要請した。しかし会議の席上ユニクロは、こうした基金への拠出を検討することを拒否したばかりか、以前からの中身のない再雇用支援オファー以外のいかなる追加提案も行わなかった。明らかに誠意に欠ける対応だ。</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eastAsia="ja-JP"/>
        </w:rPr>
        <w:t>調停会議が開かれたビルの外では、</w:t>
      </w:r>
      <w:r>
        <w:rPr>
          <w:rFonts w:ascii="Corbel" w:eastAsia="ＭＳ 明朝" w:hAnsi="Corbel" w:cs="Arial" w:hint="eastAsia"/>
          <w:lang w:val="en-US" w:eastAsia="ja-JP"/>
        </w:rPr>
        <w:t>200</w:t>
      </w:r>
      <w:r>
        <w:rPr>
          <w:rFonts w:ascii="Corbel" w:eastAsia="ＭＳ 明朝" w:hAnsi="Corbel" w:cs="Arial" w:hint="eastAsia"/>
          <w:lang w:val="en-US" w:eastAsia="ja-JP"/>
        </w:rPr>
        <w:t>人を超える労働者が</w:t>
      </w:r>
      <w:r>
        <w:rPr>
          <w:rFonts w:ascii="Corbel" w:eastAsia="ＭＳ 明朝" w:hAnsi="Corbel" w:cs="Arial" w:hint="eastAsia"/>
          <w:lang w:eastAsia="ja-JP"/>
        </w:rPr>
        <w:t>何らかの解決に至ることを期待して、酷暑の中数</w:t>
      </w:r>
      <w:r>
        <w:rPr>
          <w:rFonts w:ascii="Corbel" w:eastAsia="ＭＳ 明朝" w:hAnsi="Corbel" w:cs="Arial" w:hint="eastAsia"/>
          <w:lang w:val="en-US" w:eastAsia="ja-JP"/>
        </w:rPr>
        <w:t>時間待ち続けた。</w:t>
      </w:r>
      <w:r>
        <w:rPr>
          <w:rFonts w:ascii="Corbel" w:eastAsia="ＭＳ 明朝" w:hAnsi="Corbel" w:cs="Arial" w:hint="eastAsia"/>
          <w:lang w:eastAsia="ja-JP"/>
        </w:rPr>
        <w:t>労働者代表は、工場閉鎖によって数千人の労働者と</w:t>
      </w:r>
      <w:r>
        <w:rPr>
          <w:rFonts w:ascii="Corbel" w:eastAsia="ＭＳ 明朝" w:hAnsi="Corbel" w:cs="Arial" w:hint="eastAsia"/>
          <w:lang w:eastAsia="ja-JP"/>
        </w:rPr>
        <w:t>その家族が背負わされた金銭的、心理的な大きな負担に鑑みて、なぜ人道基金への相当額の拠出がユニクロのなしうる唯一の有意義で満足のいく解決策であるのかを繰り返し強調したが、ユニクロは工場閉鎖による労働債権を負担する法的義務はないとの以前からの主張を返すのみで、再度会議を持つことも拒否した。</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eastAsia="ja-JP"/>
        </w:rPr>
        <w:t>ユニクロが利益しか考えない強欲企業であることは業界関係者たちが認めるところだが、同社が、ジャバ・ガーミンドの元労働者に対する未払い失業手当等</w:t>
      </w:r>
      <w:r>
        <w:rPr>
          <w:rFonts w:ascii="Corbel" w:eastAsia="ＭＳ 明朝" w:hAnsi="Corbel" w:cs="Arial" w:hint="eastAsia"/>
          <w:lang w:val="en-US" w:eastAsia="ja-JP"/>
        </w:rPr>
        <w:t>550</w:t>
      </w:r>
      <w:r>
        <w:rPr>
          <w:rFonts w:ascii="Corbel" w:eastAsia="ＭＳ 明朝" w:hAnsi="Corbel" w:cs="Arial" w:hint="eastAsia"/>
          <w:lang w:val="en-US" w:eastAsia="ja-JP"/>
        </w:rPr>
        <w:t>万ドルを、直接支払うなり人道的な拠出として提供するなりして肩代わりするのを拒否</w:t>
      </w:r>
      <w:r>
        <w:rPr>
          <w:rFonts w:ascii="Corbel" w:eastAsia="ＭＳ 明朝" w:hAnsi="Corbel" w:cs="Arial" w:hint="eastAsia"/>
          <w:lang w:val="en-US" w:eastAsia="ja-JP"/>
        </w:rPr>
        <w:t>し続けていることは、国際的な基準にもユニクロ自身の行動指針にも反している。</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eastAsia="ja-JP"/>
        </w:rPr>
        <w:t>ユニクロの経営陣は、この件における事実関係や失業手当等の未払いという形での人権侵害が起こっている点には異議を唱えていない。</w:t>
      </w:r>
      <w:r>
        <w:rPr>
          <w:rFonts w:ascii="Corbel" w:eastAsia="ＭＳ 明朝" w:hAnsi="Corbel" w:cs="Arial" w:hint="eastAsia"/>
          <w:lang w:eastAsia="ja-JP"/>
        </w:rPr>
        <w:t>単に同社にはそうする法的義務がないと主張して、ジャバ・ガーミンドの元労働者に対する解決策の提供を拒み続けているのだ。しかし、ユニクロのようなグローバル企業がビジネス活動の結果に対する法的義務を逃れるために生産を外部委託するという問題の蔓延に対する施策として、国連ビジネスと人権に関する指導原則（</w:t>
      </w:r>
      <w:r>
        <w:rPr>
          <w:rFonts w:ascii="Corbel" w:eastAsia="ＭＳ 明朝" w:hAnsi="Corbel" w:cs="Arial" w:hint="eastAsia"/>
          <w:lang w:eastAsia="ja-JP"/>
        </w:rPr>
        <w:t>UNGPs</w:t>
      </w:r>
      <w:r>
        <w:rPr>
          <w:rFonts w:ascii="Corbel" w:eastAsia="ＭＳ 明朝" w:hAnsi="Corbel" w:cs="Arial" w:hint="eastAsia"/>
          <w:lang w:eastAsia="ja-JP"/>
        </w:rPr>
        <w:t>）が制定さ</w:t>
      </w:r>
      <w:r>
        <w:rPr>
          <w:rFonts w:ascii="Corbel" w:eastAsia="ＭＳ 明朝" w:hAnsi="Corbel" w:cs="Arial" w:hint="eastAsia"/>
          <w:lang w:eastAsia="ja-JP"/>
        </w:rPr>
        <w:t>れた。</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eastAsia="ja-JP"/>
        </w:rPr>
        <w:t>この指導原則により、企業には、サプライチェーンにおいて人権尊重を確実に行う責任が「人権保障に関わる国内法および規制に従うことを超えてさらに存在する」ことが確立されている。ユニクロのコードオブコンダクト</w:t>
      </w:r>
      <w:r>
        <w:rPr>
          <w:rFonts w:ascii="Corbel" w:eastAsia="ＭＳ 明朝" w:hAnsi="Corbel" w:cs="Arial" w:hint="eastAsia"/>
          <w:lang w:val="en-US" w:eastAsia="ja-JP"/>
        </w:rPr>
        <w:t>（</w:t>
      </w:r>
      <w:r>
        <w:rPr>
          <w:rFonts w:ascii="Corbel" w:eastAsia="ＭＳ 明朝" w:hAnsi="Corbel" w:cs="Arial" w:hint="eastAsia"/>
          <w:lang w:eastAsia="ja-JP"/>
        </w:rPr>
        <w:t>行動指針）は、同社の『要求水準</w:t>
      </w:r>
      <w:r>
        <w:rPr>
          <w:rFonts w:ascii="ＭＳ 明朝" w:eastAsia="ＭＳ 明朝" w:hAnsi="ＭＳ 明朝" w:cs="ＭＳ 明朝" w:hint="eastAsia"/>
          <w:lang w:eastAsia="ja-JP"/>
        </w:rPr>
        <w:t>は、</w:t>
      </w:r>
      <w:r>
        <w:rPr>
          <w:rFonts w:ascii="ＭＳ 明朝" w:eastAsia="ＭＳ 明朝" w:hAnsi="ＭＳ 明朝" w:cs="ＭＳ 明朝" w:hint="eastAsia"/>
          <w:lang w:eastAsia="ja-JP"/>
        </w:rPr>
        <w:t>国内又は国際的な労働法規制及び社会保障規制の下で認められる労働者の権利を保護するため、地域の法令によって定められた要求水準を超える場合が</w:t>
      </w:r>
      <w:r>
        <w:rPr>
          <w:rFonts w:ascii="Corbel" w:eastAsia="ＭＳ 明朝" w:hAnsi="Corbel" w:cs="Arial" w:hint="eastAsia"/>
          <w:lang w:eastAsia="ja-JP"/>
        </w:rPr>
        <w:t>ある。』として、この責任を強調している。</w:t>
      </w:r>
    </w:p>
    <w:p w:rsidR="00A57189" w:rsidRDefault="004935D1">
      <w:pPr>
        <w:spacing w:before="100" w:beforeAutospacing="1" w:after="100" w:afterAutospacing="1"/>
        <w:rPr>
          <w:rFonts w:ascii="Corbel" w:eastAsia="ＭＳ 明朝" w:hAnsi="Corbel" w:cs="Arial"/>
          <w:lang w:val="en-US" w:eastAsia="ja-JP"/>
        </w:rPr>
      </w:pPr>
      <w:bookmarkStart w:id="0" w:name="_GoBack"/>
      <w:bookmarkEnd w:id="0"/>
      <w:r>
        <w:rPr>
          <w:rFonts w:ascii="Corbel" w:eastAsia="ＭＳ 明朝" w:hAnsi="Corbel" w:cs="Arial" w:hint="eastAsia"/>
          <w:lang w:eastAsia="ja-JP"/>
        </w:rPr>
        <w:t>労働組合</w:t>
      </w:r>
      <w:r>
        <w:rPr>
          <w:rFonts w:ascii="Corbel" w:hAnsi="Corbel" w:cs="Arial"/>
          <w:lang w:eastAsia="zh-TW"/>
        </w:rPr>
        <w:t>PUK SPAI FSPMI</w:t>
      </w:r>
      <w:r>
        <w:rPr>
          <w:rFonts w:ascii="Corbel" w:eastAsia="ＭＳ 明朝" w:hAnsi="Corbel" w:cs="Arial" w:hint="eastAsia"/>
          <w:lang w:val="en-US" w:eastAsia="ja-JP"/>
        </w:rPr>
        <w:t xml:space="preserve"> PT</w:t>
      </w:r>
      <w:r>
        <w:rPr>
          <w:rFonts w:ascii="Corbel" w:eastAsia="ＭＳ 明朝" w:hAnsi="Corbel" w:cs="Arial" w:hint="eastAsia"/>
          <w:lang w:val="en-US" w:eastAsia="ja-JP"/>
        </w:rPr>
        <w:t>ジャバ・ガーミンド支部のテディ・セナディ・プトラは言う。「ユニクロは、私たちが未払いの労働債権を回収できる方向へのオファーを提示せず、その代わり再雇用提案を繰り返しています。どこにある工場での雇用なのか、何人再雇用されるのか、といった具体的なことは全く示されていません。また、私たちに対する</w:t>
      </w:r>
      <w:r>
        <w:rPr>
          <w:rFonts w:ascii="Corbel" w:eastAsia="ＭＳ 明朝" w:hAnsi="Corbel" w:cs="Arial" w:hint="eastAsia"/>
          <w:lang w:val="en-US" w:eastAsia="ja-JP"/>
        </w:rPr>
        <w:t>550</w:t>
      </w:r>
      <w:r>
        <w:rPr>
          <w:rFonts w:ascii="Corbel" w:eastAsia="ＭＳ 明朝" w:hAnsi="Corbel" w:cs="Arial" w:hint="eastAsia"/>
          <w:lang w:val="en-US" w:eastAsia="ja-JP"/>
        </w:rPr>
        <w:t>万</w:t>
      </w:r>
      <w:r>
        <w:rPr>
          <w:rFonts w:ascii="Corbel" w:eastAsia="ＭＳ 明朝" w:hAnsi="Corbel" w:cs="Arial" w:hint="eastAsia"/>
          <w:lang w:val="en-US" w:eastAsia="ja-JP"/>
        </w:rPr>
        <w:t>US</w:t>
      </w:r>
      <w:r>
        <w:rPr>
          <w:rFonts w:ascii="Corbel" w:eastAsia="ＭＳ 明朝" w:hAnsi="Corbel" w:cs="Arial" w:hint="eastAsia"/>
          <w:lang w:val="en-US" w:eastAsia="ja-JP"/>
        </w:rPr>
        <w:t>ドルの未払いがあることを認めない限り、再雇用の話はできません。ユニクロは今年</w:t>
      </w:r>
      <w:r>
        <w:rPr>
          <w:rFonts w:ascii="Corbel" w:eastAsia="ＭＳ 明朝" w:hAnsi="Corbel" w:cs="Arial" w:hint="eastAsia"/>
          <w:lang w:val="en-US" w:eastAsia="ja-JP"/>
        </w:rPr>
        <w:t>38</w:t>
      </w:r>
      <w:r>
        <w:rPr>
          <w:rFonts w:ascii="Corbel" w:eastAsia="ＭＳ 明朝" w:hAnsi="Corbel" w:cs="Arial" w:hint="eastAsia"/>
          <w:lang w:val="en-US" w:eastAsia="ja-JP"/>
        </w:rPr>
        <w:t>％もの増益でしたが、</w:t>
      </w:r>
      <w:r>
        <w:rPr>
          <w:rFonts w:ascii="Corbel" w:eastAsia="ＭＳ 明朝" w:hAnsi="Corbel" w:cs="Arial" w:hint="eastAsia"/>
          <w:lang w:val="en-US" w:eastAsia="ja-JP"/>
        </w:rPr>
        <w:t>ユニクロの利益は私たちが一点一点衣料を編み、縫製して生み出したものです。その私たちが法に基づく権利分を求めている今、ユニクロは私たちの眼前で扉を閉ざしているのです。」</w:t>
      </w:r>
    </w:p>
    <w:p w:rsidR="00A57189" w:rsidRDefault="004935D1">
      <w:pPr>
        <w:spacing w:before="100" w:beforeAutospacing="1" w:after="100" w:afterAutospacing="1"/>
        <w:rPr>
          <w:rFonts w:ascii="Corbel" w:eastAsia="ＭＳ 明朝" w:hAnsi="Corbel" w:cs="Arial"/>
          <w:highlight w:val="yellow"/>
          <w:lang w:eastAsia="ja-JP"/>
        </w:rPr>
      </w:pPr>
      <w:r>
        <w:rPr>
          <w:rFonts w:ascii="Corbel" w:eastAsia="ＭＳ 明朝" w:hAnsi="Corbel" w:cs="Arial" w:hint="eastAsia"/>
          <w:lang w:eastAsia="ja-JP"/>
        </w:rPr>
        <w:t>オブザーバーとして交渉に立ち会ったクリーン・クローズ・キャンペーン国際コーディネーターのミリヤム・ファン・フートンはこう語る。「私が会った人たちは男女とも中年の人がほとんどでした。</w:t>
      </w:r>
      <w:r>
        <w:rPr>
          <w:rFonts w:ascii="Corbel" w:eastAsia="ＭＳ 明朝" w:hAnsi="Corbel" w:cs="Arial" w:hint="eastAsia"/>
          <w:lang w:val="en-US" w:eastAsia="ja-JP"/>
        </w:rPr>
        <w:t>10</w:t>
      </w:r>
      <w:r>
        <w:rPr>
          <w:rFonts w:ascii="Corbel" w:eastAsia="ＭＳ 明朝" w:hAnsi="Corbel" w:cs="Arial" w:hint="eastAsia"/>
          <w:lang w:val="en-US" w:eastAsia="ja-JP"/>
        </w:rPr>
        <w:t>年、</w:t>
      </w:r>
      <w:r>
        <w:rPr>
          <w:rFonts w:ascii="Corbel" w:eastAsia="ＭＳ 明朝" w:hAnsi="Corbel" w:cs="Arial" w:hint="eastAsia"/>
          <w:lang w:val="en-US" w:eastAsia="ja-JP"/>
        </w:rPr>
        <w:t>20</w:t>
      </w:r>
      <w:r>
        <w:rPr>
          <w:rFonts w:ascii="Corbel" w:eastAsia="ＭＳ 明朝" w:hAnsi="Corbel" w:cs="Arial" w:hint="eastAsia"/>
          <w:lang w:val="en-US" w:eastAsia="ja-JP"/>
        </w:rPr>
        <w:t>年、人によっては</w:t>
      </w:r>
      <w:r>
        <w:rPr>
          <w:rFonts w:ascii="Corbel" w:eastAsia="ＭＳ 明朝" w:hAnsi="Corbel" w:cs="Arial" w:hint="eastAsia"/>
          <w:lang w:val="en-US" w:eastAsia="ja-JP"/>
        </w:rPr>
        <w:t>30</w:t>
      </w:r>
      <w:r>
        <w:rPr>
          <w:rFonts w:ascii="Corbel" w:eastAsia="ＭＳ 明朝" w:hAnsi="Corbel" w:cs="Arial" w:hint="eastAsia"/>
          <w:lang w:val="en-US" w:eastAsia="ja-JP"/>
        </w:rPr>
        <w:t>年以上もの長期間勤務した従業員です。失業手当も払わず工場を閉鎖するのは賃金を盗んだという</w:t>
      </w:r>
      <w:r>
        <w:rPr>
          <w:rFonts w:ascii="Corbel" w:eastAsia="ＭＳ 明朝" w:hAnsi="Corbel" w:cs="Arial" w:hint="eastAsia"/>
          <w:lang w:val="en-US" w:eastAsia="ja-JP"/>
        </w:rPr>
        <w:lastRenderedPageBreak/>
        <w:t>ことになり、重大な人権侵害です。労働者に過酷</w:t>
      </w:r>
      <w:r>
        <w:rPr>
          <w:rFonts w:ascii="Corbel" w:eastAsia="ＭＳ 明朝" w:hAnsi="Corbel" w:cs="Arial" w:hint="eastAsia"/>
          <w:lang w:val="en-US" w:eastAsia="ja-JP"/>
        </w:rPr>
        <w:t>な結果をもたらし、その影響は長期にわたります。ユニクロのようなブランド各社には、賃金泥棒が起きた全てのケースにおいて是正策を提供する明確な責任があります。自社の製品をつくっている工場で児童労働や女性へのセクハラがないようにする明確な責任があるのと全く同様に、です。」</w:t>
      </w:r>
    </w:p>
    <w:p w:rsidR="00A57189" w:rsidRDefault="004935D1">
      <w:pPr>
        <w:spacing w:before="100" w:beforeAutospacing="1" w:after="100" w:afterAutospacing="1"/>
        <w:rPr>
          <w:rFonts w:ascii="Corbel" w:eastAsia="ＭＳ 明朝" w:hAnsi="Corbel" w:cs="Arial"/>
          <w:highlight w:val="yellow"/>
          <w:lang w:val="en-US" w:eastAsia="ja-JP"/>
        </w:rPr>
      </w:pPr>
      <w:r>
        <w:rPr>
          <w:rFonts w:ascii="Corbel" w:eastAsia="ＭＳ 明朝" w:hAnsi="Corbel" w:cs="Arial" w:hint="eastAsia"/>
          <w:lang w:eastAsia="ja-JP"/>
        </w:rPr>
        <w:t>ジャバ・ガーミンドの元労働者たちがユニクロに出している要求は、前例のないものでもなければ、特殊なものでもない。実のところ競合他社の多くは、これまで破産等の理由によりサプライヤーの工場が閉鎖されたケースで、失業手当に充てるための拠出に応じている。ナイキ、アディダス、ディズニー、フルート・オブ・ザ・ルーム、ヘインズブランド、</w:t>
      </w:r>
      <w:r>
        <w:rPr>
          <w:rFonts w:ascii="Corbel" w:eastAsia="ＭＳ 明朝" w:hAnsi="Corbel" w:cs="Arial" w:hint="eastAsia"/>
          <w:lang w:val="en-US" w:eastAsia="ja-JP"/>
        </w:rPr>
        <w:t>H&amp;M</w:t>
      </w:r>
      <w:r>
        <w:rPr>
          <w:rFonts w:ascii="Corbel" w:eastAsia="ＭＳ 明朝" w:hAnsi="Corbel" w:cs="Arial" w:hint="eastAsia"/>
          <w:lang w:val="en-US" w:eastAsia="ja-JP"/>
        </w:rPr>
        <w:t>、ウォルマート、ジャック・ウルフスキンの各社はみな、過去サプライヤーの破産、工場閉鎖が起きた際、労働者が法定の補償金を確実に受け取れるよう、積極的に対応した。</w:t>
      </w:r>
    </w:p>
    <w:p w:rsidR="00A57189" w:rsidRDefault="004935D1">
      <w:pPr>
        <w:spacing w:before="100" w:beforeAutospacing="1" w:after="100" w:afterAutospacing="1"/>
        <w:rPr>
          <w:rFonts w:ascii="Corbel" w:eastAsia="ＭＳ 明朝" w:hAnsi="Corbel" w:cs="Arial"/>
          <w:highlight w:val="yellow"/>
          <w:lang w:eastAsia="ja-JP"/>
        </w:rPr>
      </w:pPr>
      <w:r>
        <w:rPr>
          <w:rFonts w:ascii="Corbel" w:eastAsia="ＭＳ 明朝" w:hAnsi="Corbel" w:cs="Arial" w:hint="eastAsia"/>
          <w:lang w:val="en-US" w:eastAsia="ja-JP"/>
        </w:rPr>
        <w:t>1992</w:t>
      </w:r>
      <w:r>
        <w:rPr>
          <w:rFonts w:ascii="Corbel" w:eastAsia="ＭＳ 明朝" w:hAnsi="Corbel" w:cs="Arial" w:hint="eastAsia"/>
          <w:lang w:val="en-US" w:eastAsia="ja-JP"/>
        </w:rPr>
        <w:t>年からジャバ・ガ</w:t>
      </w:r>
      <w:r>
        <w:rPr>
          <w:rFonts w:ascii="Corbel" w:eastAsia="ＭＳ 明朝" w:hAnsi="Corbel" w:cs="Arial" w:hint="eastAsia"/>
          <w:lang w:val="en-US" w:eastAsia="ja-JP"/>
        </w:rPr>
        <w:t>ーミンドで働いていたワーニはこう語っている。「工場の経営に対してユニクロが大きな影響力を持っていたのは明白でした。ユニクロからの発注があるとジャバ・ガーミンドは新しい機械を買って投資をしていました。毎日高い生産目標を課せられ、何時間も残業しなくてはなりませんでした。一日で袖を</w:t>
      </w:r>
      <w:r>
        <w:rPr>
          <w:rFonts w:ascii="Corbel" w:eastAsia="ＭＳ 明朝" w:hAnsi="Corbel" w:cs="Arial" w:hint="eastAsia"/>
          <w:lang w:val="en-US" w:eastAsia="ja-JP"/>
        </w:rPr>
        <w:t>900</w:t>
      </w:r>
      <w:r>
        <w:rPr>
          <w:rFonts w:ascii="Corbel" w:eastAsia="ＭＳ 明朝" w:hAnsi="Corbel" w:cs="Arial" w:hint="eastAsia"/>
          <w:lang w:val="en-US" w:eastAsia="ja-JP"/>
        </w:rPr>
        <w:t>縫製したことも何度かありました。トイレ休憩も取れませんでした。夫の病気がとても重く病院に行かなくてはならなかったときも、看病するために休みをとることは認められませんでした。そして夫は亡くなったんです。」</w:t>
      </w:r>
    </w:p>
    <w:p w:rsidR="00A57189" w:rsidRDefault="004935D1">
      <w:pPr>
        <w:spacing w:before="100" w:beforeAutospacing="1" w:after="100" w:afterAutospacing="1"/>
        <w:rPr>
          <w:rFonts w:ascii="Corbel" w:eastAsia="ＭＳ 明朝" w:hAnsi="Corbel" w:cs="Arial"/>
          <w:lang w:eastAsia="ja-JP"/>
        </w:rPr>
      </w:pPr>
      <w:r>
        <w:rPr>
          <w:rFonts w:ascii="Corbel" w:eastAsia="ＭＳ 明朝" w:hAnsi="Corbel" w:cs="Arial" w:hint="eastAsia"/>
          <w:lang w:eastAsia="ja-JP"/>
        </w:rPr>
        <w:t>この間ユニクロは、ヨーロッ</w:t>
      </w:r>
      <w:r>
        <w:rPr>
          <w:rFonts w:ascii="Corbel" w:eastAsia="ＭＳ 明朝" w:hAnsi="Corbel" w:cs="Arial" w:hint="eastAsia"/>
          <w:lang w:eastAsia="ja-JP"/>
        </w:rPr>
        <w:t>パ市場の席捲を目指して動いている。今秋、ストックホルムとアムステルダムで店舗を開き、来年はコペンハーゲン、ミラノなどヨーロッパでさらに新規出店することを表明している。ユニクロを運営するファースト・リテイリング社は、今週末開催する株主総会で、史上最高の利益を報告するものと見られている。</w:t>
      </w:r>
    </w:p>
    <w:p w:rsidR="00A57189" w:rsidRDefault="004935D1">
      <w:pPr>
        <w:spacing w:before="100" w:beforeAutospacing="1" w:after="100" w:afterAutospacing="1"/>
        <w:rPr>
          <w:rFonts w:ascii="Corbel" w:eastAsia="ＭＳ 明朝" w:hAnsi="Corbel" w:cs="Arial"/>
          <w:lang w:val="en-US" w:eastAsia="ja-JP"/>
        </w:rPr>
      </w:pPr>
      <w:r>
        <w:rPr>
          <w:rFonts w:ascii="Corbel" w:eastAsia="ＭＳ 明朝" w:hAnsi="Corbel" w:cs="Arial" w:hint="eastAsia"/>
          <w:lang w:eastAsia="ja-JP"/>
        </w:rPr>
        <w:t>ミリヤム・ファン・フートンは言う。「ユニクロは、ファッション産業において重要で影響力のある企業だと認められるようになろうと必死です。</w:t>
      </w:r>
      <w:r>
        <w:rPr>
          <w:rFonts w:ascii="Corbel" w:eastAsia="ＭＳ 明朝" w:hAnsi="Corbel" w:cs="Arial" w:hint="eastAsia"/>
          <w:lang w:val="en-US" w:eastAsia="ja-JP"/>
        </w:rPr>
        <w:t>Zara</w:t>
      </w:r>
      <w:r>
        <w:rPr>
          <w:rFonts w:ascii="Corbel" w:eastAsia="ＭＳ 明朝" w:hAnsi="Corbel" w:cs="Arial" w:hint="eastAsia"/>
          <w:lang w:val="en-US" w:eastAsia="ja-JP"/>
        </w:rPr>
        <w:t>や</w:t>
      </w:r>
      <w:r>
        <w:rPr>
          <w:rFonts w:ascii="Corbel" w:eastAsia="ＭＳ 明朝" w:hAnsi="Corbel" w:cs="Arial" w:hint="eastAsia"/>
          <w:lang w:val="en-US" w:eastAsia="ja-JP"/>
        </w:rPr>
        <w:t>H&amp;M</w:t>
      </w:r>
      <w:r>
        <w:rPr>
          <w:rFonts w:ascii="Corbel" w:eastAsia="ＭＳ 明朝" w:hAnsi="Corbel" w:cs="Arial" w:hint="eastAsia"/>
          <w:lang w:val="en-US" w:eastAsia="ja-JP"/>
        </w:rPr>
        <w:t>に匹敵する日本ブランド・ユニクロ、と見なされたいがために、サステナビリティを約</w:t>
      </w:r>
      <w:r>
        <w:rPr>
          <w:rFonts w:ascii="Corbel" w:eastAsia="ＭＳ 明朝" w:hAnsi="Corbel" w:cs="Arial" w:hint="eastAsia"/>
          <w:lang w:val="en-US" w:eastAsia="ja-JP"/>
        </w:rPr>
        <w:t>束する言葉を並べています。ですが、サステナビリティには責任を果たすことへの期待がともないます。アムステルダムの運河でプラスチックごみの回収をすればそれでいい、といったものではありません。サプライチェーンが人々の暮らしを決して損なわないようにする、自社の衣料を生産する人々が必ず尊厳を持って生きられるようにする、サステナビリティとはそういうことです。」</w:t>
      </w:r>
    </w:p>
    <w:p w:rsidR="00A57189" w:rsidRDefault="004935D1">
      <w:pPr>
        <w:rPr>
          <w:rFonts w:ascii="Times New Roman" w:eastAsia="Times New Roman" w:hAnsi="Times New Roman" w:cs="Times New Roman"/>
          <w:lang w:eastAsia="zh-TW"/>
        </w:rPr>
      </w:pPr>
      <w:r>
        <w:rPr>
          <w:rFonts w:ascii="Corbel" w:eastAsia="ＭＳ 明朝" w:hAnsi="Corbel" w:cs="Arial" w:hint="eastAsia"/>
          <w:lang w:eastAsia="ja-JP"/>
        </w:rPr>
        <w:t>メディア関係者からの問合せ先：</w:t>
      </w:r>
      <w:r>
        <w:rPr>
          <w:rFonts w:ascii="Corbel" w:eastAsia="ＭＳ 明朝" w:hAnsi="Corbel" w:cs="Arial" w:hint="eastAsia"/>
          <w:lang w:eastAsia="ja-JP"/>
        </w:rPr>
        <w:t>ミリヤム・ファン・フートン、パブリック・アウトリーチ担当、クリーン・クローズ・キャンペーン国際オフィス</w:t>
      </w:r>
      <w:r>
        <w:rPr>
          <w:rFonts w:ascii="Corbel" w:hAnsi="Corbel" w:cs="Arial" w:hint="eastAsia"/>
          <w:lang w:eastAsia="zh-TW"/>
        </w:rPr>
        <w:t xml:space="preserve"> (</w:t>
      </w:r>
      <w:hyperlink r:id="rId6" w:history="1">
        <w:r>
          <w:rPr>
            <w:rFonts w:ascii="Arial" w:eastAsia="Times New Roman" w:hAnsi="Arial" w:cs="Arial"/>
            <w:bCs/>
            <w:color w:val="000000"/>
            <w:shd w:val="clear" w:color="auto" w:fill="FFFFFF"/>
            <w:lang w:eastAsia="zh-TW"/>
          </w:rPr>
          <w:t>info@cleanclothes.org</w:t>
        </w:r>
      </w:hyperlink>
      <w:r>
        <w:rPr>
          <w:rFonts w:ascii="Times New Roman" w:eastAsia="Times New Roman" w:hAnsi="Times New Roman" w:cs="Times New Roman" w:hint="eastAsia"/>
          <w:lang w:eastAsia="zh-TW"/>
        </w:rPr>
        <w:t>)</w:t>
      </w:r>
    </w:p>
    <w:p w:rsidR="00A57189" w:rsidRDefault="004935D1">
      <w:pPr>
        <w:tabs>
          <w:tab w:val="left" w:pos="2800"/>
        </w:tabs>
        <w:rPr>
          <w:rFonts w:ascii="Corbel" w:hAnsi="Corbel" w:cs="Arial"/>
          <w:lang w:eastAsia="zh-TW"/>
        </w:rPr>
      </w:pPr>
      <w:r>
        <w:rPr>
          <w:rFonts w:ascii="Corbel" w:eastAsia="ＭＳ 明朝" w:hAnsi="Corbel" w:cs="Arial" w:hint="eastAsia"/>
          <w:lang w:eastAsia="ja-JP"/>
        </w:rPr>
        <w:t>ジョンソン・ヤング、緊急アピールコーディネーター、</w:t>
      </w:r>
      <w:r>
        <w:rPr>
          <w:rFonts w:ascii="Corbel" w:eastAsia="ＭＳ 明朝" w:hAnsi="Corbel" w:cs="Arial" w:hint="eastAsia"/>
          <w:lang w:eastAsia="ja-JP"/>
        </w:rPr>
        <w:t>クリーン・クローズ・キャンペーン東アジア</w:t>
      </w:r>
      <w:r>
        <w:rPr>
          <w:rFonts w:ascii="Corbel" w:hAnsi="Corbel" w:cs="Arial"/>
          <w:lang w:eastAsia="zh-TW"/>
        </w:rPr>
        <w:t xml:space="preserve"> </w:t>
      </w:r>
      <w:hyperlink r:id="rId7" w:history="1">
        <w:r>
          <w:rPr>
            <w:rStyle w:val="a3"/>
            <w:rFonts w:ascii="Corbel" w:hAnsi="Corbel" w:cs="Arial"/>
            <w:lang w:eastAsia="zh-TW"/>
          </w:rPr>
          <w:t>(johnson-eac@cleanclothes.org)</w:t>
        </w:r>
      </w:hyperlink>
    </w:p>
    <w:p w:rsidR="00A57189" w:rsidRDefault="00A57189">
      <w:pPr>
        <w:tabs>
          <w:tab w:val="left" w:pos="2800"/>
        </w:tabs>
        <w:rPr>
          <w:rFonts w:ascii="Corbel" w:hAnsi="Corbel" w:cs="Arial"/>
          <w:lang w:eastAsia="zh-TW"/>
        </w:rPr>
      </w:pPr>
    </w:p>
    <w:sectPr w:rsidR="00A57189">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merican Typewriter">
    <w:altName w:val="Segoe Print"/>
    <w:charset w:val="00"/>
    <w:family w:val="roman"/>
    <w:pitch w:val="default"/>
    <w:sig w:usb0="00000000" w:usb1="00000000" w:usb2="00000000" w:usb3="00000000" w:csb0="00000111"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E1"/>
    <w:rsid w:val="002267E1"/>
    <w:rsid w:val="00333DD6"/>
    <w:rsid w:val="00441FD8"/>
    <w:rsid w:val="004935D1"/>
    <w:rsid w:val="004F4D8D"/>
    <w:rsid w:val="00522B57"/>
    <w:rsid w:val="00791DB4"/>
    <w:rsid w:val="00984D9E"/>
    <w:rsid w:val="00A57189"/>
    <w:rsid w:val="00AD04E4"/>
    <w:rsid w:val="00B70AC5"/>
    <w:rsid w:val="00C0578F"/>
    <w:rsid w:val="00D2279E"/>
    <w:rsid w:val="07D80BE9"/>
    <w:rsid w:val="0F17320D"/>
    <w:rsid w:val="0F980FC4"/>
    <w:rsid w:val="10B71136"/>
    <w:rsid w:val="1B657707"/>
    <w:rsid w:val="1E7D2C86"/>
    <w:rsid w:val="208501D6"/>
    <w:rsid w:val="329D2B8D"/>
    <w:rsid w:val="35FC404B"/>
    <w:rsid w:val="37747F67"/>
    <w:rsid w:val="405745EF"/>
    <w:rsid w:val="40DC1795"/>
    <w:rsid w:val="433559B9"/>
    <w:rsid w:val="49A46C78"/>
    <w:rsid w:val="4B2652EA"/>
    <w:rsid w:val="4C4D3D20"/>
    <w:rsid w:val="4FA219F6"/>
    <w:rsid w:val="5A0510D6"/>
    <w:rsid w:val="5A3D7466"/>
    <w:rsid w:val="5BC140AF"/>
    <w:rsid w:val="5DA87E0B"/>
    <w:rsid w:val="62252760"/>
    <w:rsid w:val="62C6306E"/>
    <w:rsid w:val="67F52BD1"/>
    <w:rsid w:val="68A50A05"/>
    <w:rsid w:val="716F7CB0"/>
    <w:rsid w:val="76115FCC"/>
    <w:rsid w:val="76CE136F"/>
    <w:rsid w:val="79213030"/>
    <w:rsid w:val="79CB67F9"/>
    <w:rsid w:val="7D300339"/>
    <w:rsid w:val="7E2727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efaultImageDpi w14:val="32767"/>
  <w15:docId w15:val="{937A0086-58FA-4A39-8A32-31665C49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PMingLiU" w:hAnsiTheme="minorHAnsi" w:cstheme="minorBidi"/>
      <w:sz w:val="24"/>
      <w:szCs w:val="24"/>
      <w:lang w:val="en-GB" w:eastAsia="en-US"/>
    </w:rPr>
  </w:style>
  <w:style w:type="paragraph" w:styleId="1">
    <w:name w:val="heading 1"/>
    <w:basedOn w:val="a"/>
    <w:next w:val="a"/>
    <w:link w:val="10"/>
    <w:uiPriority w:val="9"/>
    <w:qFormat/>
    <w:pPr>
      <w:spacing w:before="100" w:beforeAutospacing="1" w:after="100" w:afterAutospacing="1"/>
      <w:outlineLvl w:val="0"/>
    </w:pPr>
    <w:rPr>
      <w:rFonts w:ascii="Times New Roman" w:hAnsi="Times New Roman" w:cs="Times New Roman"/>
      <w:b/>
      <w:bCs/>
      <w:kern w:val="36"/>
      <w:sz w:val="48"/>
      <w:szCs w:val="4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spacing w:before="100" w:beforeAutospacing="1" w:after="100" w:afterAutospacing="1"/>
    </w:pPr>
    <w:rPr>
      <w:rFonts w:ascii="Times New Roman" w:hAnsi="Times New Roman" w:cs="Times New Roman"/>
      <w:lang w:eastAsia="zh-TW"/>
    </w:rPr>
  </w:style>
  <w:style w:type="character" w:styleId="a3">
    <w:name w:val="Hyperlink"/>
    <w:basedOn w:val="a0"/>
    <w:uiPriority w:val="99"/>
    <w:semiHidden/>
    <w:unhideWhenUsed/>
    <w:qFormat/>
    <w:rPr>
      <w:color w:val="0000FF"/>
      <w:u w:val="single"/>
    </w:rPr>
  </w:style>
  <w:style w:type="character" w:customStyle="1" w:styleId="10">
    <w:name w:val="見出し 1 (文字)"/>
    <w:basedOn w:val="a0"/>
    <w:link w:val="1"/>
    <w:uiPriority w:val="9"/>
    <w:qFormat/>
    <w:rPr>
      <w:rFonts w:ascii="Times New Roman" w:hAnsi="Times New Roman" w:cs="Times New Roman"/>
      <w:b/>
      <w:bCs/>
      <w:kern w:val="36"/>
      <w:sz w:val="48"/>
      <w:szCs w:val="48"/>
      <w:lang w:eastAsia="zh-TW"/>
    </w:rPr>
  </w:style>
  <w:style w:type="character" w:customStyle="1" w:styleId="documentpublished">
    <w:name w:val="documentpublished"/>
    <w:basedOn w:val="a0"/>
    <w:qFormat/>
  </w:style>
  <w:style w:type="character" w:customStyle="1" w:styleId="documentmodified">
    <w:name w:val="documentmodified"/>
    <w:basedOn w:val="a0"/>
    <w:qFormat/>
  </w:style>
  <w:style w:type="paragraph" w:customStyle="1" w:styleId="discreet">
    <w:name w:val="discreet"/>
    <w:basedOn w:val="a"/>
    <w:qFormat/>
    <w:pPr>
      <w:spacing w:before="100" w:beforeAutospacing="1" w:after="100" w:afterAutospacing="1"/>
    </w:pPr>
    <w:rPr>
      <w:rFonts w:ascii="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son-eac@cleanclothe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cleanclothes.org?subject=Media%20Inquir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yokohama-ar</cp:lastModifiedBy>
  <cp:revision>3</cp:revision>
  <dcterms:created xsi:type="dcterms:W3CDTF">2018-11-29T10:55:00Z</dcterms:created>
  <dcterms:modified xsi:type="dcterms:W3CDTF">2018-12-20T01:38:00Z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